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0"/>
        <w:jc w:val="center"/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444444"/>
          <w:spacing w:val="0"/>
          <w:sz w:val="28"/>
          <w:szCs w:val="28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  <w:t>填报内容解释</w:t>
      </w:r>
      <w:bookmarkEnd w:id="0"/>
      <w:r>
        <w:rPr>
          <w:rFonts w:hint="eastAsia" w:ascii="方正大标宋简体" w:hAnsi="方正大标宋简体" w:eastAsia="方正大标宋简体" w:cs="方正大标宋简体"/>
          <w:b/>
          <w:bCs/>
          <w:i w:val="0"/>
          <w:iCs w:val="0"/>
          <w:caps w:val="0"/>
          <w:color w:val="444444"/>
          <w:spacing w:val="0"/>
          <w:sz w:val="36"/>
          <w:szCs w:val="36"/>
          <w:shd w:val="clear" w:fill="FFFFFF"/>
        </w:rPr>
        <w:t>（部分）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6"/>
        <w:gridCol w:w="827"/>
        <w:gridCol w:w="586"/>
        <w:gridCol w:w="6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aps w:val="0"/>
                <w:spacing w:val="0"/>
                <w:sz w:val="24"/>
                <w:szCs w:val="24"/>
              </w:rPr>
              <w:t>一级标题</w:t>
            </w:r>
          </w:p>
        </w:tc>
        <w:tc>
          <w:tcPr>
            <w:tcW w:w="1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二级标题</w:t>
            </w:r>
          </w:p>
        </w:tc>
        <w:tc>
          <w:tcPr>
            <w:tcW w:w="1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三级标题</w:t>
            </w:r>
          </w:p>
        </w:tc>
        <w:tc>
          <w:tcPr>
            <w:tcW w:w="7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spacing w:val="0"/>
                <w:sz w:val="24"/>
                <w:szCs w:val="24"/>
              </w:rPr>
              <w:t>说明部分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息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项目名称（研究课题的正式科学名称）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通常指立项的项目名称或者研究课题的名称，此部分会在系统门户公开。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项目来源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项目来源以纵向与横向课题进行分类。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二级项目来源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与项目来源关联，二级项目来源指具体的科技计划名称：如国家自然科学基金、XXX省自然科学计划/基金（名称）、XXX企业委托项目（名称）、XXX医院自选课题（名称）、XXX国际合作项目（名称）等等。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委托单位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项目来源为企事业单位委托研究项目时需要填写本选项，指委托单位（通常为甲方）。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合作单位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项目来源为国际合作项目时需要填写本选项。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项目编号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立项项目编号，通常是由主管部门提供，如国家自然科学基金项目编号、科技部重点研发计划项目编号、卫生部行业专项项目编号、自选课题（机构内部立项编号）项目编号。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备案题目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通常一个研究项目可能包含多个研究题目，其中会有涉及人的研究、不涉及人的研究，并且有独立的研究题目，按照相关法律法规要求需要在本系统备案的研究，就需要使用上述独立的名称作为备案题目</w:t>
            </w:r>
            <w:r>
              <w:rPr>
                <w:rStyle w:val="5"/>
                <w:rFonts w:hint="eastAsia" w:ascii="仿宋_GB2312" w:hAnsi="Segoe U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。（如果</w:t>
            </w: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备案题目与研究题目的名称一致，可以与“项目名称”相同</w:t>
            </w:r>
            <w:r>
              <w:rPr>
                <w:rStyle w:val="5"/>
                <w:rFonts w:hint="eastAsia" w:ascii="仿宋_GB2312" w:hAnsi="Segoe U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备案题目简写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备案题目简写。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本临床试验预计持续时间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本临床试验预计所持续的时间，通常是指项目立项到结项的时间。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研究领域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指本研究所涉及研究领域。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实施信息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研究实施负责（组长）单位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系统默认为项目负责人所在单位（系统目前不支持双聘人士）。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分中心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 w:firstLine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多中心临床研究由牵头单位在系统内填报，在填报过程中将分中心填入（分中心即可在系统内看到参与项目，分中心需要通过本机构内相关委员会审查流程）。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临床试验研究内容描述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临床试验简介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对所进行的临床试验进行简单的描述。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项目详细介绍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对所进行的临床试验进行详细的描述。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研究的疾病或症状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填写拟进行研究的疾病规范名称或症状。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研究类型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研究类型分为干预性、非干预性和其他类型临床研究。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研究阶段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研究阶段分为：预实验;上市后药物研究;新技术临床试验;诊断新技术临床试验;I期临床试验;II期临床试验;III期临床试验;I期+II期;IV期临床试验;II-III期临床试验等。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研究设计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研究设计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主要目标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主要目标为：治疗;预防;诊断;筛查;基础研究;其他。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随机分组方法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对随机分组方法进行描述。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使用：选择使用后需要填写随机分组描述。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不使用：不使用的情况下此部分不用填写。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研究分组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其他</w:t>
            </w: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分组可以填写多个点击“添加更多分组即可增加新的分组”。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分组名称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对分组的命名。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样本量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本组样本量。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分组描述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对分组进行描述。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是否是盲法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本条根据实际情况选择是否采用盲法。选择否就会隐藏相关内容；选择是则会出现相关选填项。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盲法</w:t>
            </w: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分为：单盲、双盲、三盲。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盲法指受试对象、试验实施者、和结果测量者均不知受试对象分在哪一组，是一种避免实施偏倚和测量偏倚的措施。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揭盲或破盲的原则和方法</w:t>
            </w: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对揭盲或破盲的原则和方法进行描述。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遮蔽分组方法</w:t>
            </w: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遮蔽分组方法。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遮蔽分组的描述</w:t>
            </w: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对遮蔽分组过程进行较为详细的描述。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研究分组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分组名称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样本量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本组计划招募的受试者人数。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分组描述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对分组内容进行描述。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统计方法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在研究中所采用的统计学方法。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公开发表研究论文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发表类型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研究结果</w:t>
            </w: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由此研究直接产生的论文。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相关参考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文献</w:t>
            </w:r>
          </w:p>
        </w:tc>
        <w:tc>
          <w:tcPr>
            <w:tcW w:w="7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与本研究相关具有重要意义的参考文献，此类型只限添加3篇。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题目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文章题目。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DOI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Style w:val="5"/>
                <w:rFonts w:hint="eastAsia" w:ascii="仿宋_GB2312" w:hAnsi="Segoe U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DOI</w:t>
            </w: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(Digital Object Unique Identifier)是数字对象唯一标识符，相当于论文的地址，可根据论文的DOI直接进行查询和下载（可参考https://zhidao.baidu.com/question/520537289.html）。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招募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信息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第一例受试者入组时间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Style w:val="5"/>
                <w:rFonts w:hint="eastAsia" w:ascii="仿宋_GB2312" w:hAnsi="Segoe UI" w:eastAsia="仿宋_GB2312" w:cs="仿宋_GB2312"/>
                <w:b/>
                <w:bCs/>
                <w:caps w:val="0"/>
                <w:spacing w:val="0"/>
                <w:sz w:val="24"/>
                <w:szCs w:val="24"/>
              </w:rPr>
              <w:t>第一例受试者入组时，应及时来登记备案系统更新时间。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招募状态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暂未进行招募;正在招募受试者;暂停或中断招募;完成招募;仅受邀参与;研究启动，但不进行招募;研究暂停;终止研究;研究完成;撤销;未知（未知状态是指以下情况：项目已经超过了预期执行时间，但未更新招募状态的情况，系统将自动将状态更改为未知）。此部分应及时更新，以便公开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数据共享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数据共享计划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包括数据共享的时间点、数据共享持续时间、数据共享等内容。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共享数据获取条件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由项目负责人规定获取共享数据标准：如申请者需要满足某些条件或标准才可以进行申请。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网址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left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如果有网址对整个共享计划进行描述、或相关内容，请列出。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相关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附件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研究方案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7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以PDF形式上传完整的研究方案（只做机构内部审查用，不进行公示）。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患者、受试者知情同意模板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以PDF形式上传完整的知情同意模板（只做机构内部审查用，不进行公示）。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egoe UI" w:hAnsi="Segoe UI" w:eastAsia="Segoe UI" w:cs="Segoe UI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  <w:jc w:val="center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其他附件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egoe UI" w:hAnsi="Segoe UI" w:eastAsia="Segoe UI" w:cs="Segoe UI"/>
                <w:caps w:val="0"/>
                <w:spacing w:val="0"/>
              </w:rPr>
            </w:pPr>
          </w:p>
        </w:tc>
        <w:tc>
          <w:tcPr>
            <w:tcW w:w="6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85" w:lineRule="atLeast"/>
              <w:ind w:left="0" w:right="0"/>
            </w:pPr>
            <w:r>
              <w:rPr>
                <w:rFonts w:hint="eastAsia" w:ascii="仿宋_GB2312" w:hAnsi="Segoe UI" w:eastAsia="仿宋_GB2312" w:cs="仿宋_GB2312"/>
                <w:caps w:val="0"/>
                <w:spacing w:val="0"/>
                <w:sz w:val="24"/>
                <w:szCs w:val="24"/>
              </w:rPr>
              <w:t>以PDF形式上传机构审查时所需的其他文件。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85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必填项已在系统内用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*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标出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47B010-5C3A-4FE7-878C-625A11FA198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  <w:embedRegular r:id="rId2" w:fontKey="{04D8B903-B33F-4F7F-B3DD-E536EACD98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52D6452-B703-409F-8088-1E52B511DD7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EBAB072-5E2B-4506-90B2-9FF4BB3203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xOGQ0MDJkZDE1ZDEzNDM5MWFiMjgxYjVhMzk0ZmMifQ=="/>
  </w:docVars>
  <w:rsids>
    <w:rsidRoot w:val="00000000"/>
    <w:rsid w:val="0E0E5875"/>
    <w:rsid w:val="6CE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孔维捷</cp:lastModifiedBy>
  <dcterms:modified xsi:type="dcterms:W3CDTF">2023-10-27T01:49:37Z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0F13F3784C0D49B2883D2DAFF18DC614_12</vt:lpwstr>
  </property>
</Properties>
</file>