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bCs/>
          <w:sz w:val="28"/>
          <w:szCs w:val="28"/>
        </w:rPr>
      </w:pPr>
      <w:r>
        <w:rPr>
          <w:rFonts w:hint="eastAsia" w:ascii="仿宋" w:hAnsi="仿宋" w:eastAsia="仿宋"/>
          <w:bCs/>
          <w:sz w:val="28"/>
          <w:szCs w:val="28"/>
        </w:rPr>
        <w:t>附件4</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承  诺  函</w:t>
      </w:r>
    </w:p>
    <w:p>
      <w:pPr>
        <w:spacing w:line="360" w:lineRule="auto"/>
        <w:jc w:val="center"/>
        <w:rPr>
          <w:rFonts w:asciiTheme="majorEastAsia" w:hAnsiTheme="majorEastAsia" w:eastAsiaTheme="majorEastAsia"/>
          <w:b/>
          <w:sz w:val="44"/>
          <w:szCs w:val="44"/>
        </w:rPr>
      </w:pPr>
    </w:p>
    <w:p>
      <w:pPr>
        <w:spacing w:line="480" w:lineRule="auto"/>
        <w:rPr>
          <w:rFonts w:ascii="仿宋" w:hAnsi="仿宋" w:eastAsia="仿宋"/>
          <w:bCs/>
          <w:sz w:val="32"/>
          <w:szCs w:val="32"/>
        </w:rPr>
      </w:pPr>
      <w:r>
        <w:rPr>
          <w:rFonts w:hint="eastAsia" w:ascii="仿宋" w:hAnsi="仿宋" w:eastAsia="仿宋"/>
          <w:bCs/>
          <w:sz w:val="32"/>
          <w:szCs w:val="32"/>
        </w:rPr>
        <w:t>新乡市公立医院药品集中采购联合体：</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我公司自愿参加新乡市公立医院药品集中采购联合体关于开展2017年省直接挂网部分药品带量议价活动，我公司做出如下承诺：</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1.保证遵守国家有关法律、法规和《新乡市城市公立医院药品联合集中采购工作方案》等相关规定。提供的所有材料均真实、有效，如提供虚假材料愿意接受相应处罚。</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2.保证在报名开始前3年内：无生产销售假药记录；无被检察机关行贿犯罪档案库记录在案的、被列入国家或省级医药购销领域商业贿赂不良记录；无被国家和省级卫生计生行政管理部门列入医药购销诚信不良记录；无被价格主管部门查处的价格违法记录。</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3.保证按照相关文件规定的时间和工作要求参加活动，如因企业自身原因未能在规定时间内进行报价而造成投标失败，责任由我方承担。</w:t>
      </w:r>
    </w:p>
    <w:p>
      <w:pPr>
        <w:snapToGrid w:val="0"/>
        <w:spacing w:line="520" w:lineRule="exact"/>
        <w:ind w:firstLine="640" w:firstLineChars="200"/>
        <w:jc w:val="both"/>
        <w:rPr>
          <w:rFonts w:ascii="仿宋" w:hAnsi="仿宋" w:eastAsia="仿宋"/>
          <w:bCs/>
          <w:sz w:val="32"/>
          <w:szCs w:val="32"/>
        </w:rPr>
      </w:pPr>
      <w:r>
        <w:rPr>
          <w:rFonts w:hint="eastAsia" w:ascii="仿宋" w:hAnsi="仿宋" w:eastAsia="仿宋"/>
          <w:bCs/>
          <w:sz w:val="32"/>
          <w:szCs w:val="32"/>
        </w:rPr>
        <w:t>4.一旦我方被确定为中标企业，我方将保证对</w:t>
      </w:r>
      <w:r>
        <w:rPr>
          <w:rFonts w:hint="eastAsia" w:ascii="仿宋" w:hAnsi="仿宋" w:eastAsia="仿宋"/>
          <w:bCs/>
          <w:sz w:val="32"/>
          <w:szCs w:val="32"/>
          <w:lang w:eastAsia="zh-CN"/>
        </w:rPr>
        <w:t>新乡</w:t>
      </w:r>
      <w:bookmarkStart w:id="0" w:name="_GoBack"/>
      <w:bookmarkEnd w:id="0"/>
      <w:r>
        <w:rPr>
          <w:rFonts w:hint="eastAsia" w:ascii="仿宋" w:hAnsi="仿宋" w:eastAsia="仿宋"/>
          <w:bCs/>
          <w:sz w:val="32"/>
          <w:szCs w:val="32"/>
        </w:rPr>
        <w:t>市内所有参与药品集中采购的医疗机构提供充足货源、保障药品供应，严格履行合同、及时配送，如违反合同约定，我方愿意承担相应法律责任。</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5.在采购过程中，我方将自觉抵制商业贿赂行为，坚决做到：</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（1）不向药品集中采购相关工作人员和议价谈判小组成员提供任何形式的商业贿赂；对索取或接受商业贿赂的单位和个人，及时向有关部门和纪检监察机关举报。</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（2）不采取不正当手段诋毁、排挤其他企业，与其他参与采购活动的企业保持良性的竞争关系。</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（3）不与集中采购相关工作人员和议价谈判小组成员恶意串通，自觉维护公平竞争的市场秩序。</w:t>
      </w:r>
    </w:p>
    <w:p>
      <w:pPr>
        <w:snapToGrid w:val="0"/>
        <w:spacing w:line="520" w:lineRule="exact"/>
        <w:ind w:firstLine="555"/>
        <w:jc w:val="both"/>
        <w:rPr>
          <w:rFonts w:ascii="仿宋" w:hAnsi="仿宋" w:eastAsia="仿宋"/>
          <w:bCs/>
          <w:sz w:val="32"/>
          <w:szCs w:val="32"/>
        </w:rPr>
      </w:pPr>
      <w:r>
        <w:rPr>
          <w:rFonts w:hint="eastAsia" w:ascii="仿宋" w:hAnsi="仿宋" w:eastAsia="仿宋"/>
          <w:bCs/>
          <w:sz w:val="32"/>
          <w:szCs w:val="32"/>
        </w:rPr>
        <w:t>（4）自觉接受并积极配合纪检监察部门和其他执法部门依法实施的监督检查，如实反映情况，及时提供有关证明材料。</w:t>
      </w:r>
    </w:p>
    <w:p>
      <w:pPr>
        <w:snapToGrid w:val="0"/>
        <w:spacing w:line="520" w:lineRule="exact"/>
        <w:jc w:val="both"/>
        <w:rPr>
          <w:rFonts w:ascii="仿宋" w:hAnsi="仿宋" w:eastAsia="仿宋"/>
          <w:bCs/>
          <w:sz w:val="32"/>
          <w:szCs w:val="32"/>
        </w:rPr>
      </w:pPr>
    </w:p>
    <w:p>
      <w:pPr>
        <w:pStyle w:val="2"/>
        <w:spacing w:line="520" w:lineRule="exact"/>
        <w:jc w:val="both"/>
        <w:rPr>
          <w:rFonts w:ascii="仿宋" w:hAnsi="仿宋" w:eastAsia="仿宋"/>
          <w:bCs/>
          <w:szCs w:val="32"/>
        </w:rPr>
      </w:pPr>
    </w:p>
    <w:p>
      <w:pPr>
        <w:pStyle w:val="2"/>
        <w:spacing w:line="520" w:lineRule="exact"/>
        <w:jc w:val="both"/>
        <w:rPr>
          <w:rFonts w:ascii="仿宋" w:hAnsi="仿宋" w:eastAsia="仿宋"/>
          <w:bCs/>
          <w:szCs w:val="32"/>
        </w:rPr>
      </w:pPr>
      <w:r>
        <w:rPr>
          <w:rFonts w:hint="eastAsia" w:ascii="仿宋" w:hAnsi="仿宋" w:eastAsia="仿宋"/>
          <w:bCs/>
          <w:szCs w:val="32"/>
        </w:rPr>
        <w:t>法定代表人（签名或印章）：</w:t>
      </w:r>
    </w:p>
    <w:p>
      <w:pPr>
        <w:rPr>
          <w:rFonts w:ascii="仿宋" w:hAnsi="仿宋" w:eastAsia="仿宋"/>
          <w:bCs/>
          <w:sz w:val="32"/>
          <w:szCs w:val="32"/>
        </w:rPr>
      </w:pPr>
    </w:p>
    <w:p>
      <w:pPr>
        <w:rPr>
          <w:rFonts w:ascii="仿宋" w:hAnsi="仿宋" w:eastAsia="仿宋"/>
          <w:bCs/>
          <w:sz w:val="32"/>
          <w:szCs w:val="32"/>
        </w:rPr>
      </w:pPr>
    </w:p>
    <w:p>
      <w:pPr>
        <w:rPr>
          <w:rFonts w:ascii="仿宋" w:hAnsi="仿宋" w:eastAsia="仿宋"/>
          <w:bCs/>
          <w:sz w:val="32"/>
          <w:szCs w:val="32"/>
        </w:rPr>
      </w:pPr>
    </w:p>
    <w:p>
      <w:pPr>
        <w:rPr>
          <w:rFonts w:ascii="仿宋" w:hAnsi="仿宋" w:eastAsia="仿宋"/>
          <w:bCs/>
          <w:sz w:val="32"/>
          <w:szCs w:val="32"/>
        </w:rPr>
      </w:pPr>
    </w:p>
    <w:p>
      <w:pPr>
        <w:autoSpaceDE w:val="0"/>
        <w:autoSpaceDN w:val="0"/>
        <w:snapToGrid w:val="0"/>
        <w:spacing w:line="520" w:lineRule="exact"/>
        <w:ind w:firstLine="4800" w:firstLineChars="1500"/>
        <w:jc w:val="both"/>
        <w:rPr>
          <w:rFonts w:ascii="华文仿宋" w:hAnsi="华文仿宋" w:eastAsia="华文仿宋"/>
          <w:sz w:val="28"/>
          <w:szCs w:val="28"/>
          <w:u w:val="single"/>
          <w:lang w:val="zh-CN"/>
        </w:rPr>
      </w:pPr>
      <w:r>
        <w:rPr>
          <w:rFonts w:hint="eastAsia" w:ascii="仿宋" w:hAnsi="仿宋" w:eastAsia="仿宋"/>
          <w:bCs/>
          <w:sz w:val="32"/>
          <w:szCs w:val="32"/>
        </w:rPr>
        <w:t>（议价企业加盖公章）</w:t>
      </w:r>
    </w:p>
    <w:p>
      <w:pPr>
        <w:spacing w:line="480" w:lineRule="auto"/>
        <w:ind w:firstLine="640" w:firstLineChars="200"/>
        <w:rPr>
          <w:rFonts w:ascii="仿宋" w:hAnsi="仿宋" w:eastAsia="仿宋"/>
          <w:bCs/>
          <w:sz w:val="32"/>
          <w:szCs w:val="32"/>
        </w:rPr>
      </w:pPr>
      <w:r>
        <w:rPr>
          <w:rFonts w:hint="eastAsia" w:ascii="仿宋" w:hAnsi="仿宋" w:eastAsia="仿宋"/>
          <w:bCs/>
          <w:sz w:val="32"/>
          <w:szCs w:val="32"/>
        </w:rPr>
        <w:t xml:space="preserve">                              年   月   日</w:t>
      </w:r>
    </w:p>
    <w:p>
      <w:pPr>
        <w:widowControl/>
        <w:rPr>
          <w:rFonts w:ascii="仿宋" w:hAnsi="仿宋" w:eastAsia="仿宋"/>
          <w:bCs/>
          <w:sz w:val="28"/>
          <w:szCs w:val="28"/>
        </w:rPr>
      </w:pPr>
    </w:p>
    <w:p>
      <w:pPr>
        <w:widowControl/>
        <w:rPr>
          <w:rFonts w:ascii="仿宋" w:hAnsi="仿宋" w:eastAsia="仿宋"/>
          <w:bCs/>
          <w:sz w:val="28"/>
          <w:szCs w:val="28"/>
        </w:rPr>
      </w:pPr>
    </w:p>
    <w:p>
      <w:pPr>
        <w:widowControl/>
        <w:rPr>
          <w:rFonts w:ascii="仿宋" w:hAnsi="仿宋" w:eastAsia="仿宋"/>
          <w:bCs/>
          <w:sz w:val="28"/>
          <w:szCs w:val="28"/>
        </w:rPr>
      </w:pPr>
    </w:p>
    <w:p>
      <w:pPr>
        <w:widowControl/>
        <w:rPr>
          <w:rFonts w:ascii="仿宋" w:hAnsi="仿宋" w:eastAsia="仿宋"/>
          <w:bCs/>
          <w:sz w:val="28"/>
          <w:szCs w:val="28"/>
        </w:rPr>
      </w:pPr>
    </w:p>
    <w:p>
      <w:pPr>
        <w:widowControl/>
        <w:rPr>
          <w:rFonts w:ascii="仿宋" w:hAnsi="仿宋" w:eastAsia="仿宋"/>
          <w:bCs/>
          <w:sz w:val="28"/>
          <w:szCs w:val="28"/>
        </w:rPr>
      </w:pPr>
    </w:p>
    <w:p>
      <w:pPr>
        <w:widowControl/>
        <w:rPr>
          <w:rFonts w:ascii="仿宋" w:hAnsi="仿宋" w:eastAsia="仿宋"/>
          <w:bCs/>
          <w:sz w:val="28"/>
          <w:szCs w:val="28"/>
        </w:rPr>
      </w:pPr>
    </w:p>
    <w:p>
      <w:pPr>
        <w:widowControl/>
        <w:rPr>
          <w:rFonts w:ascii="仿宋" w:hAnsi="仿宋" w:eastAsia="仿宋"/>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8C"/>
    <w:rsid w:val="00046B48"/>
    <w:rsid w:val="000E35F3"/>
    <w:rsid w:val="001162EB"/>
    <w:rsid w:val="00165DD5"/>
    <w:rsid w:val="00223BFC"/>
    <w:rsid w:val="00282C2E"/>
    <w:rsid w:val="003022C9"/>
    <w:rsid w:val="003C1BF8"/>
    <w:rsid w:val="003E4223"/>
    <w:rsid w:val="00445F57"/>
    <w:rsid w:val="005A02F7"/>
    <w:rsid w:val="005D244F"/>
    <w:rsid w:val="006C6D5E"/>
    <w:rsid w:val="00742768"/>
    <w:rsid w:val="007A71B5"/>
    <w:rsid w:val="007B511C"/>
    <w:rsid w:val="007D4D09"/>
    <w:rsid w:val="00864C72"/>
    <w:rsid w:val="00A367F6"/>
    <w:rsid w:val="00A97661"/>
    <w:rsid w:val="00B0459C"/>
    <w:rsid w:val="00B7435E"/>
    <w:rsid w:val="00D010DF"/>
    <w:rsid w:val="00D4758C"/>
    <w:rsid w:val="5982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0"/>
    <w:rPr>
      <w:rFonts w:ascii="仿宋_GB2312" w:hAnsi="华文楷体" w:eastAsia="仿宋_GB2312"/>
      <w:sz w:val="32"/>
    </w:rPr>
  </w:style>
  <w:style w:type="paragraph" w:styleId="3">
    <w:name w:val="footer"/>
    <w:basedOn w:val="1"/>
    <w:link w:val="9"/>
    <w:unhideWhenUsed/>
    <w:uiPriority w:val="99"/>
    <w:pPr>
      <w:tabs>
        <w:tab w:val="center" w:pos="4153"/>
        <w:tab w:val="right" w:pos="8306"/>
      </w:tabs>
      <w:snapToGrid w:val="0"/>
      <w:spacing w:line="240" w:lineRule="atLeas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head"/>
    <w:basedOn w:val="1"/>
    <w:uiPriority w:val="0"/>
    <w:pPr>
      <w:widowControl/>
      <w:adjustRightInd/>
      <w:spacing w:before="100" w:beforeAutospacing="1" w:after="100" w:afterAutospacing="1" w:line="240" w:lineRule="auto"/>
      <w:jc w:val="center"/>
      <w:textAlignment w:val="auto"/>
    </w:pPr>
    <w:rPr>
      <w:rFonts w:hint="eastAsia" w:ascii="黑体" w:hAnsi="宋体" w:eastAsia="黑体"/>
      <w:b/>
      <w:bCs/>
      <w:sz w:val="28"/>
      <w:szCs w:val="28"/>
    </w:rPr>
  </w:style>
  <w:style w:type="character" w:customStyle="1" w:styleId="8">
    <w:name w:val="页眉 Char"/>
    <w:basedOn w:val="5"/>
    <w:link w:val="4"/>
    <w:uiPriority w:val="99"/>
    <w:rPr>
      <w:rFonts w:ascii="Times New Roman" w:hAnsi="Times New Roman" w:eastAsia="宋体" w:cs="Times New Roman"/>
      <w:kern w:val="0"/>
      <w:sz w:val="18"/>
      <w:szCs w:val="18"/>
    </w:rPr>
  </w:style>
  <w:style w:type="character" w:customStyle="1" w:styleId="9">
    <w:name w:val="页脚 Char"/>
    <w:basedOn w:val="5"/>
    <w:link w:val="3"/>
    <w:uiPriority w:val="99"/>
    <w:rPr>
      <w:rFonts w:ascii="Times New Roman" w:hAnsi="Times New Roman" w:eastAsia="宋体" w:cs="Times New Roman"/>
      <w:kern w:val="0"/>
      <w:sz w:val="18"/>
      <w:szCs w:val="18"/>
    </w:rPr>
  </w:style>
  <w:style w:type="character" w:customStyle="1" w:styleId="10">
    <w:name w:val="正文文本 Char"/>
    <w:basedOn w:val="5"/>
    <w:link w:val="2"/>
    <w:uiPriority w:val="0"/>
    <w:rPr>
      <w:rFonts w:ascii="仿宋_GB2312" w:hAnsi="华文楷体" w:eastAsia="仿宋_GB2312" w:cs="Times New Roman"/>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A47F9-6578-472D-B291-C59F23A53C4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641</Characters>
  <Lines>5</Lines>
  <Paragraphs>1</Paragraphs>
  <TotalTime>0</TotalTime>
  <ScaleCrop>false</ScaleCrop>
  <LinksUpToDate>false</LinksUpToDate>
  <CharactersWithSpaces>752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2017-09-21T07:48:00Z</dcterms:created>
  <dc:creator>renyj</dc:creator>
  <cp:lastModifiedBy>Administrator</cp:lastModifiedBy>
  <dcterms:modified xsi:type="dcterms:W3CDTF">2017-10-17T08:40:41Z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